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>
    <v:background id="_x0000_s1025" fillcolor="#FFFFFF"/>
  </w:background>
  <w:body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935" simplePos="0" relativeHeight="524288" behindDoc="0" locked="0" layoutInCell="0" allowOverlap="1">
                <wp:simplePos x="0" y="0"/>
                <wp:positionH relativeFrom="margin">
                  <wp:posOffset>-265429</wp:posOffset>
                </wp:positionH>
                <wp:positionV relativeFrom="page">
                  <wp:posOffset>619125</wp:posOffset>
                </wp:positionV>
                <wp:extent cx="3499485" cy="775335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28" t="-133" r="-28" b="-133"/>
                        <a:stretch/>
                      </pic:blipFill>
                      <pic:spPr>
                        <a:xfrm>
                          <a:off x="0" y="0"/>
                          <a:ext cx="3499485" cy="775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-20.90pt;mso-position-horizontal:absolute;mso-position-vertical-relative:page;margin-top:48.75pt;mso-position-vertical:absolute;width:275.55pt;height:61.05pt;mso-wrap-distance-left:0.00pt;mso-wrap-distance-top:0.00pt;mso-wrap-distance-right:9.05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  <w:r>
        <w:rPr>
          <w:rStyle w:val="UserStyle_72"/>
          <w:b/>
          <w:bCs/>
          <w:sz w:val="28"/>
          <w:szCs w:val="28"/>
        </w:rPr>
        <w:t xml:space="preserve">4 апреля 2025 года</w:t>
      </w:r>
    </w:p>
    <w:p>
      <w:pPr>
        <w:pStyle w:val="Normal"/>
        <w:tabs>
          <w:tab w:val="left" w:pos="468" w:leader="none"/>
          <w:tab w:val="left" w:pos="1686" w:leader="none"/>
          <w:tab w:val="left" w:pos="3158" w:leader="none"/>
          <w:tab w:val="left" w:pos="4120" w:leader="none"/>
          <w:tab w:val="left" w:pos="5592" w:leader="none"/>
          <w:tab w:val="left" w:pos="6817" w:leader="none"/>
          <w:tab w:val="left" w:pos="8021" w:leader="none"/>
        </w:tabs>
        <w:spacing w:after="160"/>
        <w:jc w:val="right"/>
      </w:pP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От перечней до ЕГРН: челябинский Роскадастр разъясняет свою роль в работе </w:t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 кадастровой стоимостью</w:t>
      </w:r>
    </w:p>
    <w:p>
      <w:pPr>
        <w:pStyle w:val="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Жители Челябинской области и организации часто обращаются в региональный филиал Роскадастра с вопросами о кадастровой стоимости своих объектов недвижимости. Однако важно понимать, что не все этапы процесса кадастровой оценки находятся в ведении Роскадастра. Чтобы помочь южноуральцам разобраться в компетенциях филиала Компании, публикуем подробные разъяснения в рамках рубрики «Полезно знать». </w:t>
      </w:r>
    </w:p>
    <w:p>
      <w:pPr>
        <w:pStyle w:val="Normal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Кадастровая стоимость влияет на многие юридические и финансовые аспекты сделок с имуществом, играет ключевую роль при определении налоговой ставки для собственников недвижимости.</w:t>
      </w:r>
      <w:r>
        <w:rPr>
          <w:rFonts w:cs="Times New Roman"/>
          <w:sz w:val="28"/>
          <w:szCs w:val="28"/>
        </w:rPr>
        <w:t xml:space="preserve"> Понимание принципов формирования кадастровой стоимости и дальнейшего изменения помогает гражданам и бизнесу корректно планировать расходы, оспаривать завышенные значения и защищать свои имущественные интересы.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Филиал Роскадастра по Челябинской области выполняет несколько важных функций в этом процессе. В первую очередь, формирует и актуализирует перечни объектов недвижимости, подлежащих кадастровой оценке, а затем передаёт их в работу в </w:t>
      </w:r>
      <w:r>
        <w:rPr>
          <w:rStyle w:val="Hyperlink"/>
          <w:rFonts w:cs="Times New Roman"/>
          <w:sz w:val="28"/>
          <w:szCs w:val="28"/>
          <w:u w:val="none"/>
        </w:rPr>
        <w:t xml:space="preserve">ОГБУ «Государственная кадастровая оценка по Челябинской области»</w:t>
      </w:r>
      <w:r>
        <w:rPr>
          <w:rFonts w:cs="Times New Roman"/>
          <w:sz w:val="28"/>
          <w:szCs w:val="28"/>
        </w:rPr>
        <w:t xml:space="preserve">. Именно эта организация в регионе занимается определением кадастровой стоимости. </w:t>
      </w:r>
    </w:p>
    <w:p>
      <w:pPr>
        <w:pStyle w:val="Normal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После получения результатов оценки от бюджетного учреждения специалисты филиала Компании обеспечивают их внесение в Единый государственный реестр недвижимости (ЕГРН). Касается это и случаев, когда стоимость была скорректирована по решению Комиссии по пересмотру кадастровой стоимости при Министерстве имущества Челябинской области или судебного решения. </w:t>
      </w:r>
      <w:r>
        <w:rPr>
          <w:rFonts w:cs="Times New Roman"/>
          <w:bCs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i/>
          <w:i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Отдельного внимания заслуживает работа с едиными недвижимыми комплексами (ЕНК). При их образовании или изменении состава проводятся сложные расчёт</w:t>
      </w:r>
      <w:r>
        <w:rPr>
          <w:rFonts w:cs="Times New Roman"/>
          <w:bCs/>
          <w:sz w:val="28"/>
          <w:szCs w:val="28"/>
        </w:rPr>
        <w:t xml:space="preserve">ы с учётом множества параметров, для определения кадастровой стоимости таких объектов и внесени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я</w:t>
      </w:r>
      <w:r>
        <w:rPr>
          <w:rFonts w:cs="Times New Roman"/>
          <w:bCs/>
          <w:sz w:val="28"/>
          <w:szCs w:val="28"/>
        </w:rPr>
        <w:t xml:space="preserve"> её в ЕГРН.</w:t>
      </w:r>
      <w:r>
        <w:rPr>
          <w:rFonts w:cs="Times New Roman"/>
          <w:i/>
          <w:iCs/>
          <w:sz w:val="28"/>
          <w:szCs w:val="28"/>
        </w:rPr>
      </w:r>
    </w:p>
    <w:p>
      <w:pPr>
        <w:pStyle w:val="Normal"/>
        <w:ind w:firstLine="709"/>
        <w:jc w:val="both"/>
        <w:rPr>
          <w:rStyle w:val="Strong"/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t xml:space="preserve">«Важно понимать, что филиал ППК «Роскадастр» по Челябинской области не занимается определением кадастровой стоимости недвижимости — это исключительная компетенция </w:t>
      </w:r>
      <w:r>
        <w:rPr>
          <w:rStyle w:val="Hyperlink"/>
          <w:rFonts w:cs="Times New Roman"/>
          <w:i/>
          <w:iCs/>
          <w:sz w:val="28"/>
          <w:szCs w:val="28"/>
          <w:u w:val="none"/>
        </w:rPr>
        <w:t xml:space="preserve">ОГБУ «Государственная кадастровая оценка по Челябинской области»</w:t>
      </w:r>
      <w:r>
        <w:rPr>
          <w:rFonts w:cs="Times New Roman"/>
          <w:i/>
          <w:iCs/>
          <w:sz w:val="28"/>
          <w:szCs w:val="28"/>
        </w:rPr>
        <w:t xml:space="preserve">,</w:t>
      </w:r>
      <w:r>
        <w:rPr>
          <w:rFonts w:cs="Times New Roman"/>
          <w:sz w:val="28"/>
          <w:szCs w:val="28"/>
        </w:rPr>
        <w:t xml:space="preserve"> — поясняет </w:t>
      </w:r>
      <w:r>
        <w:rPr>
          <w:rFonts w:cs="Times New Roman"/>
          <w:b/>
          <w:bCs/>
          <w:sz w:val="28"/>
          <w:szCs w:val="28"/>
        </w:rPr>
        <w:t xml:space="preserve">заместитель директора — главный технолог филиала Компании Анастасия Земляк.</w:t>
      </w:r>
      <w:r>
        <w:rPr>
          <w:rFonts w:cs="Times New Roman"/>
          <w:sz w:val="28"/>
          <w:szCs w:val="28"/>
        </w:rPr>
        <w:t xml:space="preserve"> — </w:t>
      </w:r>
      <w:r>
        <w:rPr>
          <w:rFonts w:cs="Times New Roman"/>
          <w:i/>
          <w:iCs/>
          <w:sz w:val="28"/>
          <w:szCs w:val="28"/>
        </w:rPr>
        <w:t xml:space="preserve">А также не рассматривает обращения по вопросам завышенной оценки — с этими вопросами нужно обращаться в Комиссию по пересмотру кадастровой стоимости. Понимание этих нюансов позволит собственникам недвижимости в Челябинской области более эффективно и оперативно решать возникающие вопросы, обращаясь напрямую в нужные инстанции».</w:t>
      </w:r>
      <w:r>
        <w:rPr>
          <w:rStyle w:val="Strong"/>
          <w:rFonts w:cs="Times New Roman"/>
          <w:b w:val="0"/>
          <w:bCs w:val="0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Style w:val="Strong"/>
          <w:rFonts w:cs="Times New Roman"/>
          <w:b w:val="0"/>
          <w:bCs w:val="0"/>
          <w:sz w:val="28"/>
          <w:szCs w:val="28"/>
        </w:rPr>
        <w:t xml:space="preserve">Напоминаем, что сведения о кадастровой стоимости можно узнать несколькими способами:</w:t>
      </w:r>
      <w:r>
        <w:rPr>
          <w:rFonts w:cs="Times New Roman"/>
          <w:sz w:val="28"/>
          <w:szCs w:val="28"/>
        </w:rPr>
        <w:t xml:space="preserve"> заказать выписку из ЕГРН через портал Госуслуг (документ поступит в электронном виде мгновенно) или в любом МФЦ (бумажный вариант будет готов в течение 3 рабочих дней). Также актуальные данные доступны в онлайн-формате: в сервисе на официальном сайте Росреестра «Справочная информация по объектам недвижимости» (https://rosreestr.gov.ru/) и на Геопортале НСПД (https://nspd.gov.ru). Информация является общедоступной и предоставляется бесплатно всем заинтересованным лицам. </w:t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 xml:space="preserve">#</w:t>
      </w:r>
      <w:r>
        <w:rPr>
          <w:rFonts w:cs="Times New Roman"/>
          <w:sz w:val="28"/>
          <w:szCs w:val="28"/>
        </w:rPr>
        <w:t xml:space="preserve">РоскадастрЧелябинск </w:t>
      </w:r>
      <w:r>
        <w:rPr>
          <w:rFonts w:cs="Times New Roman"/>
          <w:sz w:val="28"/>
          <w:szCs w:val="28"/>
          <w:lang w:val="en-US"/>
        </w:rPr>
        <w:t xml:space="preserve">#</w:t>
      </w:r>
      <w:r>
        <w:rPr>
          <w:rFonts w:cs="Times New Roman"/>
          <w:sz w:val="28"/>
          <w:szCs w:val="28"/>
        </w:rPr>
        <w:t xml:space="preserve">КадастроваяСтоимость </w:t>
      </w:r>
      <w:r>
        <w:rPr>
          <w:rFonts w:cs="Times New Roman"/>
          <w:sz w:val="28"/>
          <w:szCs w:val="28"/>
          <w:lang w:val="en-US"/>
        </w:rPr>
        <w:t xml:space="preserve">#</w:t>
      </w:r>
      <w:r>
        <w:rPr>
          <w:rFonts w:cs="Times New Roman"/>
          <w:sz w:val="28"/>
          <w:szCs w:val="28"/>
        </w:rPr>
        <w:t xml:space="preserve">ЕГРН</w:t>
      </w:r>
      <w:r>
        <w:rPr>
          <w:rFonts w:cs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Style w:val="UserStyle_72"/>
          <w:b/>
          <w:bCs/>
          <w:sz w:val="27"/>
          <w:szCs w:val="27"/>
          <w:shd w:val="clear" w:color="auto" w:fill="ffffff"/>
        </w:rPr>
      </w:pPr>
      <w:r>
        <w:rPr>
          <w:rStyle w:val="UserStyle_72"/>
          <w:b/>
          <w:bCs/>
          <w:sz w:val="27"/>
          <w:szCs w:val="27"/>
          <w:shd w:val="clear" w:color="auto" w:fill="ffffff"/>
        </w:rPr>
        <w:t xml:space="preserve">Материал подготовлен пресс-службой</w:t>
      </w:r>
    </w:p>
    <w:p>
      <w:pPr>
        <w:pStyle w:val="Normal"/>
        <w:jc w:val="right"/>
        <w:rPr>
          <w:rStyle w:val="UserStyle_72"/>
          <w:b/>
          <w:bCs/>
          <w:sz w:val="27"/>
          <w:szCs w:val="27"/>
          <w:shd w:val="clear" w:color="auto" w:fill="ffffff"/>
        </w:rPr>
      </w:pPr>
      <w:r>
        <w:rPr>
          <w:rStyle w:val="UserStyle_72"/>
          <w:b/>
          <w:bCs/>
          <w:sz w:val="27"/>
          <w:szCs w:val="27"/>
          <w:shd w:val="clear" w:color="auto" w:fill="ffffff"/>
        </w:rPr>
        <w:t xml:space="preserve">Росреестра и Роскадастра по Челябинской области</w:t>
      </w:r>
    </w:p>
    <w:sectPr>
      <w:headerReference w:type="default" r:id="rId7"/>
      <w:headerReference w:type="first" r:id="rId8"/>
      <w:footerReference w:type="default" r:id="rId9"/>
      <w:footerReference w:type="first" r:id="rId10"/>
      <w:type w:val="nextPage"/>
      <w:pgSz w:w="11906" w:h="16838"/>
      <w:pgMar w:top="568" w:right="567" w:bottom="568" w:left="85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ource Han Sans CN Regular">
    <w:panose1 w:val="02000603000000000000"/>
  </w:font>
  <w:font w:name="Golos">
    <w:panose1 w:val="02000603000000000000"/>
  </w:font>
  <w:font w:name="Calibri">
    <w:panose1 w:val="020F0502020204030204"/>
  </w:font>
  <w:font w:name="Helvetica Neue">
    <w:panose1 w:val="02000603000000000000"/>
  </w:font>
  <w:font w:name="Tahoma">
    <w:panose1 w:val="020B0604030504040204"/>
  </w:font>
  <w:font w:name="Noto Sans Devanagari">
    <w:panose1 w:val="020B0502040504020204"/>
  </w:font>
  <w:font w:name="Segoe UI">
    <w:panose1 w:val="020B0502040504020204"/>
  </w:font>
  <w:font w:name="Wingdings">
    <w:panose1 w:val="05010000000000000000"/>
  </w:font>
  <w:font w:name="Liberation Sans">
    <w:panose1 w:val="020B0604020202020204"/>
  </w:font>
  <w:font w:name="PT Sans">
    <w:panose1 w:val="020B0503020203020204"/>
  </w:font>
  <w:font w:name="Lucida Sans">
    <w:panose1 w:val="020B0502040504020204"/>
  </w:font>
  <w:font w:name="Courier New">
    <w:panose1 w:val="02070409020205020404"/>
  </w:font>
  <w:font w:name="Mangal">
    <w:panose1 w:val="02040503050306020203"/>
  </w:font>
  <w:font w:name="Symbol">
    <w:panose1 w:val="05010000000000000000"/>
  </w:font>
  <w:font w:name="PT Astra Serif">
    <w:panose1 w:val="020A0603040505020204"/>
  </w:font>
  <w:font w:name="Arial">
    <w:panose1 w:val="020B0604020202020204"/>
  </w:font>
  <w:font w:name="Arial Unicode MS">
    <w:panose1 w:val="020B0506020203020204"/>
  </w:font>
  <w:font w:name="Times New Roman">
    <w:panose1 w:val="02020603050405020304"/>
  </w:font>
  <w:font w:name="Microsoft YaHei">
    <w:panose1 w:val="020B0503020203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3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3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 w:val="true"/>
  <w:defaultTabStop w:val="720"/>
  <w:characterSpacingControl w:val="doNotCompress"/>
  <w:footnotePr/>
  <w:compat>
    <w:balanceSingleByteDoubleByteWidth w:val="true"/>
    <w:doNotLeaveBackslashAlone w:val="true"/>
    <w:ulTrailSpace w:val="true"/>
    <w:doNotExpandShiftReturn w:val="true"/>
    <w:adjustLineHeightInTable w:val="true"/>
    <w:doNotUseHTMLParagraphAutoSpacing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rFonts w:eastAsia="Arial Unicode MS" w:cs="Arial Unicode MS"/>
      <w:color w:val="000000"/>
      <w:sz w:val="24"/>
      <w:szCs w:val="24"/>
      <w:lang w:val="ru-RU" w:eastAsia="zh-CN" w:bidi="ar-SA"/>
    </w:rPr>
  </w:style>
  <w:style w:type="paragraph" w:styleId="Heading3">
    <w:name w:val="Заголовок 3"/>
    <w:basedOn w:val="Normal"/>
    <w:next w:val="BodyText"/>
    <w:link w:val="Normal"/>
    <w:qFormat/>
    <w:pPr>
      <w:numPr>
        <w:numId w:val="1"/>
        <w:ilvl w:val="2"/>
      </w:numPr>
      <w:spacing w:before="100" w:after="100"/>
      <w:outlineLvl w:val="2"/>
    </w:pPr>
    <w:rPr>
      <w:rFonts w:eastAsia="Times New Roman" w:cs="Times New Roman"/>
      <w:b/>
      <w:bCs/>
      <w:color w:val="000000"/>
      <w:sz w:val="27"/>
      <w:szCs w:val="27"/>
    </w:rPr>
  </w:style>
  <w:style w:type="paragraph" w:styleId="Heading4">
    <w:name w:val="Заголовок 4"/>
    <w:basedOn w:val="Normal"/>
    <w:next w:val="BodyText"/>
    <w:link w:val="Normal"/>
    <w:qFormat/>
    <w:pPr>
      <w:numPr>
        <w:numId w:val="1"/>
        <w:ilvl w:val="3"/>
      </w:numPr>
      <w:spacing w:before="100" w:after="100"/>
      <w:outlineLvl w:val="3"/>
    </w:pPr>
    <w:rPr>
      <w:rFonts w:eastAsia="Times New Roman" w:cs="Times New Roman"/>
      <w:b/>
      <w:bCs/>
      <w:color w:val="000000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Основной шрифт абзаца20"/>
    <w:next w:val="UserStyle_0"/>
    <w:link w:val="Normal"/>
  </w:style>
  <w:style w:type="character" w:styleId="UserStyle_1">
    <w:name w:val="WW8Num2z0"/>
    <w:next w:val="UserStyle_1"/>
    <w:link w:val="Normal"/>
    <w:rPr>
      <w:rFonts w:ascii="Symbol" w:hAnsi="Symbol" w:cs="Symbol"/>
      <w:sz w:val="20"/>
    </w:rPr>
  </w:style>
  <w:style w:type="character" w:styleId="UserStyle_2">
    <w:name w:val="WW8Num2z1"/>
    <w:next w:val="UserStyle_2"/>
    <w:link w:val="Normal"/>
    <w:rPr>
      <w:rFonts w:ascii="Courier New" w:hAnsi="Courier New" w:cs="Courier New"/>
      <w:sz w:val="20"/>
    </w:rPr>
  </w:style>
  <w:style w:type="character" w:styleId="UserStyle_3">
    <w:name w:val="WW8Num2z2"/>
    <w:next w:val="UserStyle_3"/>
    <w:link w:val="Normal"/>
    <w:rPr>
      <w:rFonts w:ascii="Wingdings" w:hAnsi="Wingdings" w:cs="Wingdings"/>
      <w:sz w:val="20"/>
    </w:rPr>
  </w:style>
  <w:style w:type="character" w:styleId="UserStyle_4">
    <w:name w:val="Основной шрифт абзаца19"/>
    <w:next w:val="UserStyle_4"/>
    <w:link w:val="Normal"/>
  </w:style>
  <w:style w:type="character" w:styleId="UserStyle_5">
    <w:name w:val="WW8Num3z0"/>
    <w:next w:val="UserStyle_5"/>
    <w:link w:val="Normal"/>
    <w:rPr>
      <w:rFonts w:ascii="Symbol" w:hAnsi="Symbol" w:cs="Symbol"/>
    </w:rPr>
  </w:style>
  <w:style w:type="character" w:styleId="UserStyle_6">
    <w:name w:val="WW8Num3z1"/>
    <w:next w:val="UserStyle_6"/>
    <w:link w:val="Normal"/>
    <w:rPr>
      <w:rFonts w:ascii="Courier New" w:hAnsi="Courier New" w:cs="Courier New"/>
    </w:rPr>
  </w:style>
  <w:style w:type="character" w:styleId="UserStyle_7">
    <w:name w:val="WW8Num3z2"/>
    <w:next w:val="UserStyle_7"/>
    <w:link w:val="Normal"/>
    <w:rPr>
      <w:rFonts w:ascii="Wingdings" w:hAnsi="Wingdings" w:cs="Wingdings"/>
    </w:rPr>
  </w:style>
  <w:style w:type="character" w:styleId="UserStyle_8">
    <w:name w:val="WW8Num4z0"/>
    <w:next w:val="UserStyle_8"/>
    <w:link w:val="Normal"/>
    <w:rPr>
      <w:rFonts w:ascii="Symbol" w:hAnsi="Symbol" w:cs="Symbol"/>
    </w:rPr>
  </w:style>
  <w:style w:type="character" w:styleId="UserStyle_9">
    <w:name w:val="WW8Num4z1"/>
    <w:next w:val="UserStyle_9"/>
    <w:link w:val="Normal"/>
    <w:rPr>
      <w:rFonts w:ascii="Courier New" w:hAnsi="Courier New" w:cs="Courier New"/>
    </w:rPr>
  </w:style>
  <w:style w:type="character" w:styleId="UserStyle_10">
    <w:name w:val="WW8Num4z2"/>
    <w:next w:val="UserStyle_10"/>
    <w:link w:val="Normal"/>
    <w:rPr>
      <w:rFonts w:ascii="Wingdings" w:hAnsi="Wingdings" w:cs="Wingdings"/>
    </w:rPr>
  </w:style>
  <w:style w:type="character" w:styleId="UserStyle_11">
    <w:name w:val="Основной шрифт абзаца18"/>
    <w:next w:val="UserStyle_11"/>
    <w:link w:val="Normal"/>
  </w:style>
  <w:style w:type="character" w:styleId="UserStyle_12">
    <w:name w:val="Основной шрифт абзаца17"/>
    <w:next w:val="UserStyle_12"/>
    <w:link w:val="Normal"/>
  </w:style>
  <w:style w:type="character" w:styleId="UserStyle_13">
    <w:name w:val="WW8Num1z0"/>
    <w:next w:val="UserStyle_13"/>
    <w:link w:val="Normal"/>
    <w:rPr>
      <w:rFonts w:ascii="Symbol" w:hAnsi="Symbol" w:cs="Symbol"/>
      <w:sz w:val="20"/>
    </w:rPr>
  </w:style>
  <w:style w:type="character" w:styleId="UserStyle_14">
    <w:name w:val="WW8Num1z1"/>
    <w:next w:val="UserStyle_14"/>
    <w:link w:val="Normal"/>
    <w:rPr>
      <w:rFonts w:ascii="Courier New" w:hAnsi="Courier New" w:cs="Courier New"/>
      <w:sz w:val="20"/>
    </w:rPr>
  </w:style>
  <w:style w:type="character" w:styleId="UserStyle_15">
    <w:name w:val="WW8Num1z2"/>
    <w:next w:val="UserStyle_15"/>
    <w:link w:val="Normal"/>
    <w:rPr>
      <w:rFonts w:ascii="Wingdings" w:hAnsi="Wingdings" w:cs="Wingdings"/>
      <w:sz w:val="20"/>
    </w:rPr>
  </w:style>
  <w:style w:type="character" w:styleId="UserStyle_16">
    <w:name w:val="WW8Num5z0"/>
    <w:next w:val="UserStyle_16"/>
    <w:link w:val="Normal"/>
  </w:style>
  <w:style w:type="character" w:styleId="UserStyle_17">
    <w:name w:val="WW8NumSt1z0"/>
    <w:next w:val="UserStyle_17"/>
    <w:link w:val="Normal"/>
    <w:rPr>
      <w:rFonts w:ascii="Courier New" w:hAnsi="Courier New" w:cs="Courier New"/>
      <w:sz w:val="20"/>
    </w:rPr>
  </w:style>
  <w:style w:type="character" w:styleId="UserStyle_18">
    <w:name w:val="WW8NumSt3z0"/>
    <w:next w:val="UserStyle_18"/>
    <w:link w:val="Normal"/>
    <w:rPr>
      <w:rFonts w:ascii="Courier New" w:hAnsi="Courier New" w:cs="Courier New"/>
      <w:sz w:val="20"/>
    </w:rPr>
  </w:style>
  <w:style w:type="character" w:styleId="UserStyle_19">
    <w:name w:val="Основной шрифт абзаца16"/>
    <w:next w:val="UserStyle_19"/>
    <w:link w:val="Normal"/>
  </w:style>
  <w:style w:type="character" w:styleId="UserStyle_20">
    <w:name w:val="Основной шрифт абзаца15"/>
    <w:next w:val="UserStyle_20"/>
    <w:link w:val="Normal"/>
  </w:style>
  <w:style w:type="character" w:styleId="UserStyle_21">
    <w:name w:val="WW8Num5z1"/>
    <w:next w:val="UserStyle_21"/>
    <w:link w:val="Normal"/>
    <w:rPr>
      <w:rFonts w:ascii="Courier New" w:hAnsi="Courier New" w:cs="Courier New"/>
    </w:rPr>
  </w:style>
  <w:style w:type="character" w:styleId="UserStyle_22">
    <w:name w:val="WW8Num5z2"/>
    <w:next w:val="UserStyle_22"/>
    <w:link w:val="Normal"/>
    <w:rPr>
      <w:rFonts w:ascii="Wingdings" w:hAnsi="Wingdings" w:cs="Wingdings"/>
    </w:rPr>
  </w:style>
  <w:style w:type="character" w:styleId="UserStyle_23">
    <w:name w:val="WW8Num6z0"/>
    <w:next w:val="UserStyle_23"/>
    <w:link w:val="Normal"/>
  </w:style>
  <w:style w:type="character" w:styleId="UserStyle_24">
    <w:name w:val="WW8Num6z1"/>
    <w:next w:val="UserStyle_24"/>
    <w:link w:val="Normal"/>
    <w:rPr>
      <w:rFonts w:ascii="Courier New" w:hAnsi="Courier New" w:cs="Courier New"/>
    </w:rPr>
  </w:style>
  <w:style w:type="character" w:styleId="UserStyle_25">
    <w:name w:val="WW8Num6z2"/>
    <w:next w:val="UserStyle_25"/>
    <w:link w:val="Normal"/>
    <w:rPr>
      <w:rFonts w:ascii="Wingdings" w:hAnsi="Wingdings" w:cs="Wingdings"/>
    </w:rPr>
  </w:style>
  <w:style w:type="character" w:styleId="UserStyle_26">
    <w:name w:val="WW8Num6z3"/>
    <w:next w:val="UserStyle_26"/>
    <w:link w:val="Normal"/>
    <w:rPr>
      <w:rFonts w:ascii="Symbol" w:hAnsi="Symbol" w:cs="Symbol"/>
    </w:rPr>
  </w:style>
  <w:style w:type="character" w:styleId="UserStyle_27">
    <w:name w:val="WW8Num7z0"/>
    <w:next w:val="UserStyle_27"/>
    <w:link w:val="Normal"/>
    <w:rPr>
      <w:rFonts w:ascii="Symbol" w:hAnsi="Symbol" w:cs="Symbol"/>
    </w:rPr>
  </w:style>
  <w:style w:type="character" w:styleId="UserStyle_28">
    <w:name w:val="WW8Num7z1"/>
    <w:next w:val="UserStyle_28"/>
    <w:link w:val="Normal"/>
    <w:rPr>
      <w:rFonts w:ascii="Courier New" w:hAnsi="Courier New" w:cs="Courier New"/>
    </w:rPr>
  </w:style>
  <w:style w:type="character" w:styleId="UserStyle_29">
    <w:name w:val="WW8Num7z2"/>
    <w:next w:val="UserStyle_29"/>
    <w:link w:val="Normal"/>
    <w:rPr>
      <w:rFonts w:ascii="Wingdings" w:hAnsi="Wingdings" w:cs="Wingdings"/>
    </w:rPr>
  </w:style>
  <w:style w:type="character" w:styleId="UserStyle_30">
    <w:name w:val="Основной шрифт абзаца14"/>
    <w:next w:val="UserStyle_30"/>
    <w:link w:val="Normal"/>
  </w:style>
  <w:style w:type="character" w:styleId="UserStyle_31">
    <w:name w:val="Основной шрифт абзаца13"/>
    <w:next w:val="UserStyle_31"/>
    <w:link w:val="Normal"/>
  </w:style>
  <w:style w:type="character" w:styleId="UserStyle_32">
    <w:name w:val="WW8Num1z3"/>
    <w:next w:val="UserStyle_32"/>
    <w:link w:val="Normal"/>
    <w:rPr>
      <w:rFonts w:ascii="Symbol" w:hAnsi="Symbol" w:cs="Symbol"/>
    </w:rPr>
  </w:style>
  <w:style w:type="character" w:styleId="UserStyle_33">
    <w:name w:val="WW8Num1z4"/>
    <w:next w:val="UserStyle_33"/>
    <w:link w:val="Normal"/>
  </w:style>
  <w:style w:type="character" w:styleId="UserStyle_34">
    <w:name w:val="WW8Num1z5"/>
    <w:next w:val="UserStyle_34"/>
    <w:link w:val="Normal"/>
  </w:style>
  <w:style w:type="character" w:styleId="UserStyle_35">
    <w:name w:val="WW8Num1z6"/>
    <w:next w:val="UserStyle_35"/>
    <w:link w:val="Normal"/>
  </w:style>
  <w:style w:type="character" w:styleId="UserStyle_36">
    <w:name w:val="WW8Num1z7"/>
    <w:next w:val="UserStyle_36"/>
    <w:link w:val="Normal"/>
  </w:style>
  <w:style w:type="character" w:styleId="UserStyle_37">
    <w:name w:val="WW8Num1z8"/>
    <w:next w:val="UserStyle_37"/>
    <w:link w:val="Normal"/>
  </w:style>
  <w:style w:type="character" w:styleId="UserStyle_38">
    <w:name w:val="Основной шрифт абзаца12"/>
    <w:next w:val="UserStyle_38"/>
    <w:link w:val="Normal"/>
  </w:style>
  <w:style w:type="character" w:styleId="UserStyle_39">
    <w:name w:val="WW8Num3z3"/>
    <w:next w:val="UserStyle_39"/>
    <w:link w:val="Normal"/>
  </w:style>
  <w:style w:type="character" w:styleId="UserStyle_40">
    <w:name w:val="WW8Num3z4"/>
    <w:next w:val="UserStyle_40"/>
    <w:link w:val="Normal"/>
  </w:style>
  <w:style w:type="character" w:styleId="UserStyle_41">
    <w:name w:val="WW8Num3z5"/>
    <w:next w:val="UserStyle_41"/>
    <w:link w:val="Normal"/>
  </w:style>
  <w:style w:type="character" w:styleId="UserStyle_42">
    <w:name w:val="WW8Num3z6"/>
    <w:next w:val="UserStyle_42"/>
    <w:link w:val="Normal"/>
  </w:style>
  <w:style w:type="character" w:styleId="UserStyle_43">
    <w:name w:val="WW8Num3z7"/>
    <w:next w:val="UserStyle_43"/>
    <w:link w:val="Normal"/>
  </w:style>
  <w:style w:type="character" w:styleId="UserStyle_44">
    <w:name w:val="WW8Num3z8"/>
    <w:next w:val="UserStyle_44"/>
    <w:link w:val="Normal"/>
  </w:style>
  <w:style w:type="character" w:styleId="UserStyle_45">
    <w:name w:val="Основной шрифт абзаца11"/>
    <w:next w:val="UserStyle_45"/>
    <w:link w:val="Normal"/>
  </w:style>
  <w:style w:type="character" w:styleId="UserStyle_46">
    <w:name w:val="WW8Num8z0"/>
    <w:next w:val="UserStyle_46"/>
    <w:link w:val="Normal"/>
    <w:rPr>
      <w:rFonts w:ascii="Symbol" w:hAnsi="Symbol" w:cs="Symbol"/>
    </w:rPr>
  </w:style>
  <w:style w:type="character" w:styleId="UserStyle_47">
    <w:name w:val="WW8Num8z1"/>
    <w:next w:val="UserStyle_47"/>
    <w:link w:val="Normal"/>
    <w:rPr>
      <w:rFonts w:ascii="Courier New" w:hAnsi="Courier New" w:cs="Courier New"/>
    </w:rPr>
  </w:style>
  <w:style w:type="character" w:styleId="UserStyle_48">
    <w:name w:val="WW8Num8z2"/>
    <w:next w:val="UserStyle_48"/>
    <w:link w:val="Normal"/>
    <w:rPr>
      <w:rFonts w:ascii="Wingdings" w:hAnsi="Wingdings" w:cs="Wingdings"/>
    </w:rPr>
  </w:style>
  <w:style w:type="character" w:styleId="UserStyle_49">
    <w:name w:val="WW8Num9z0"/>
    <w:next w:val="UserStyle_49"/>
    <w:link w:val="Normal"/>
    <w:rPr>
      <w:rFonts w:ascii="Symbol" w:hAnsi="Symbol" w:cs="Symbol"/>
    </w:rPr>
  </w:style>
  <w:style w:type="character" w:styleId="UserStyle_50">
    <w:name w:val="WW8Num9z1"/>
    <w:next w:val="UserStyle_50"/>
    <w:link w:val="Normal"/>
    <w:rPr>
      <w:rFonts w:ascii="Courier New" w:hAnsi="Courier New" w:cs="Courier New"/>
    </w:rPr>
  </w:style>
  <w:style w:type="character" w:styleId="UserStyle_51">
    <w:name w:val="WW8Num9z2"/>
    <w:next w:val="UserStyle_51"/>
    <w:link w:val="Normal"/>
    <w:rPr>
      <w:rFonts w:ascii="Wingdings" w:hAnsi="Wingdings" w:cs="Wingdings"/>
    </w:rPr>
  </w:style>
  <w:style w:type="character" w:styleId="UserStyle_52">
    <w:name w:val="WW8Num10z0"/>
    <w:next w:val="UserStyle_52"/>
    <w:link w:val="Normal"/>
    <w:rPr>
      <w:rFonts w:ascii="Symbol" w:hAnsi="Symbol" w:cs="Symbol"/>
      <w:sz w:val="20"/>
    </w:rPr>
  </w:style>
  <w:style w:type="character" w:styleId="UserStyle_53">
    <w:name w:val="WW8Num10z1"/>
    <w:next w:val="UserStyle_53"/>
    <w:link w:val="Normal"/>
    <w:rPr>
      <w:rFonts w:ascii="Courier New" w:hAnsi="Courier New" w:cs="Times New Roman"/>
      <w:sz w:val="20"/>
    </w:rPr>
  </w:style>
  <w:style w:type="character" w:styleId="UserStyle_54">
    <w:name w:val="WW8Num10z2"/>
    <w:next w:val="UserStyle_54"/>
    <w:link w:val="Normal"/>
    <w:rPr>
      <w:rFonts w:ascii="Wingdings" w:hAnsi="Wingdings" w:cs="Wingdings"/>
      <w:sz w:val="20"/>
    </w:rPr>
  </w:style>
  <w:style w:type="character" w:styleId="UserStyle_55">
    <w:name w:val="WW8Num11z0"/>
    <w:next w:val="UserStyle_55"/>
    <w:link w:val="Normal"/>
    <w:rPr>
      <w:rFonts w:ascii="Symbol" w:hAnsi="Symbol" w:cs="Symbol"/>
    </w:rPr>
  </w:style>
  <w:style w:type="character" w:styleId="UserStyle_56">
    <w:name w:val="WW8Num11z1"/>
    <w:next w:val="UserStyle_56"/>
    <w:link w:val="Normal"/>
    <w:rPr>
      <w:rFonts w:ascii="Courier New" w:hAnsi="Courier New" w:cs="Courier New"/>
    </w:rPr>
  </w:style>
  <w:style w:type="character" w:styleId="UserStyle_57">
    <w:name w:val="WW8Num11z2"/>
    <w:next w:val="UserStyle_57"/>
    <w:link w:val="Normal"/>
    <w:rPr>
      <w:rFonts w:ascii="Wingdings" w:hAnsi="Wingdings" w:cs="Wingdings"/>
    </w:rPr>
  </w:style>
  <w:style w:type="character" w:styleId="UserStyle_58">
    <w:name w:val="WW8Num12z0"/>
    <w:next w:val="UserStyle_58"/>
    <w:link w:val="Normal"/>
    <w:rPr>
      <w:rFonts w:ascii="Symbol" w:hAnsi="Symbol" w:cs="Symbol"/>
      <w:sz w:val="20"/>
    </w:rPr>
  </w:style>
  <w:style w:type="character" w:styleId="UserStyle_59">
    <w:name w:val="WW8Num12z1"/>
    <w:next w:val="UserStyle_59"/>
    <w:link w:val="Normal"/>
    <w:rPr>
      <w:rFonts w:ascii="Courier New" w:hAnsi="Courier New" w:cs="Times New Roman"/>
      <w:sz w:val="20"/>
    </w:rPr>
  </w:style>
  <w:style w:type="character" w:styleId="UserStyle_60">
    <w:name w:val="WW8Num12z2"/>
    <w:next w:val="UserStyle_60"/>
    <w:link w:val="Normal"/>
    <w:rPr>
      <w:rFonts w:ascii="Wingdings" w:hAnsi="Wingdings" w:cs="Wingdings"/>
      <w:sz w:val="20"/>
    </w:rPr>
  </w:style>
  <w:style w:type="character" w:styleId="UserStyle_61">
    <w:name w:val="WW8Num13z0"/>
    <w:next w:val="UserStyle_61"/>
    <w:link w:val="Normal"/>
  </w:style>
  <w:style w:type="character" w:styleId="UserStyle_62">
    <w:name w:val="Основной шрифт абзаца10"/>
    <w:next w:val="UserStyle_62"/>
    <w:link w:val="Normal"/>
  </w:style>
  <w:style w:type="character" w:styleId="UserStyle_63">
    <w:name w:val="Основной шрифт абзаца9"/>
    <w:next w:val="UserStyle_63"/>
    <w:link w:val="Normal"/>
  </w:style>
  <w:style w:type="character" w:styleId="UserStyle_64">
    <w:name w:val="Основной шрифт абзаца8"/>
    <w:next w:val="UserStyle_64"/>
    <w:link w:val="Normal"/>
  </w:style>
  <w:style w:type="character" w:styleId="UserStyle_65">
    <w:name w:val="Основной шрифт абзаца7"/>
    <w:next w:val="UserStyle_65"/>
    <w:link w:val="Normal"/>
  </w:style>
  <w:style w:type="character" w:styleId="UserStyle_66">
    <w:name w:val="Основной шрифт абзаца6"/>
    <w:next w:val="UserStyle_66"/>
    <w:link w:val="Normal"/>
  </w:style>
  <w:style w:type="character" w:styleId="UserStyle_67">
    <w:name w:val="Основной шрифт абзаца5"/>
    <w:next w:val="UserStyle_67"/>
    <w:link w:val="Normal"/>
  </w:style>
  <w:style w:type="character" w:styleId="UserStyle_68">
    <w:name w:val="Основной шрифт абзаца4"/>
    <w:next w:val="UserStyle_68"/>
    <w:link w:val="Normal"/>
  </w:style>
  <w:style w:type="character" w:styleId="UserStyle_69">
    <w:name w:val="Основной шрифт абзаца3"/>
    <w:next w:val="UserStyle_69"/>
    <w:link w:val="Normal"/>
  </w:style>
  <w:style w:type="character" w:styleId="UserStyle_70">
    <w:name w:val="Основной шрифт абзаца2"/>
    <w:next w:val="UserStyle_70"/>
    <w:link w:val="Normal"/>
  </w:style>
  <w:style w:type="character" w:styleId="UserStyle_71">
    <w:name w:val="Основной шрифт абзаца1"/>
    <w:next w:val="UserStyle_71"/>
    <w:link w:val="Normal"/>
  </w:style>
  <w:style w:type="character" w:styleId="Hyperlink">
    <w:name w:val="Гиперссылка"/>
    <w:next w:val="Hyperlink"/>
    <w:link w:val="Normal"/>
    <w:rPr>
      <w:u w:val="single"/>
    </w:rPr>
  </w:style>
  <w:style w:type="character" w:styleId="UserStyle_72">
    <w:name w:val="Нет"/>
    <w:next w:val="UserStyle_72"/>
    <w:link w:val="Normal"/>
  </w:style>
  <w:style w:type="character" w:styleId="Emphasis">
    <w:name w:val="Выделение"/>
    <w:next w:val="Emphasis"/>
    <w:link w:val="Normal"/>
    <w:qFormat/>
    <w:rPr>
      <w:i/>
      <w:iCs/>
    </w:rPr>
  </w:style>
  <w:style w:type="character" w:styleId="UserStyle_73">
    <w:name w:val="Основной текст (2)_"/>
    <w:next w:val="UserStyle_73"/>
    <w:link w:val="Normal"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Strong">
    <w:name w:val="Строгий"/>
    <w:next w:val="Strong"/>
    <w:link w:val="Normal"/>
    <w:qFormat/>
    <w:rPr>
      <w:b/>
      <w:bCs/>
    </w:rPr>
  </w:style>
  <w:style w:type="character" w:styleId="UserStyle_74">
    <w:name w:val="Знак примечания1"/>
    <w:next w:val="UserStyle_74"/>
    <w:link w:val="Normal"/>
    <w:rPr>
      <w:sz w:val="16"/>
      <w:szCs w:val="16"/>
    </w:rPr>
  </w:style>
  <w:style w:type="character" w:styleId="UserStyle_75">
    <w:name w:val="Текст примечания Знак"/>
    <w:next w:val="UserStyle_75"/>
    <w:link w:val="Normal"/>
    <w:rPr>
      <w:rFonts w:eastAsia="Arial Unicode MS" w:cs="Arial Unicode MS"/>
      <w:color w:val="000000"/>
      <w:lang w:eastAsia="zh-CN"/>
    </w:rPr>
  </w:style>
  <w:style w:type="character" w:styleId="UserStyle_76">
    <w:name w:val="Тема примечания Знак"/>
    <w:next w:val="UserStyle_76"/>
    <w:link w:val="Normal"/>
    <w:rPr>
      <w:rFonts w:eastAsia="Arial Unicode MS" w:cs="Arial Unicode MS"/>
      <w:b/>
      <w:bCs/>
      <w:color w:val="000000"/>
      <w:lang w:eastAsia="zh-CN"/>
    </w:rPr>
  </w:style>
  <w:style w:type="character" w:styleId="UserStyle_77">
    <w:name w:val="Текст выноски Знак"/>
    <w:next w:val="UserStyle_77"/>
    <w:link w:val="Normal"/>
    <w:rPr>
      <w:rFonts w:ascii="Segoe UI" w:hAnsi="Segoe UI" w:eastAsia="Arial Unicode MS" w:cs="Segoe UI"/>
      <w:color w:val="000000"/>
      <w:sz w:val="18"/>
      <w:szCs w:val="18"/>
      <w:lang w:eastAsia="zh-CN"/>
    </w:rPr>
  </w:style>
  <w:style w:type="character" w:styleId="UserStyle_78">
    <w:name w:val="Знак примечания2"/>
    <w:next w:val="UserStyle_78"/>
    <w:link w:val="Normal"/>
    <w:rPr>
      <w:sz w:val="16"/>
      <w:szCs w:val="16"/>
    </w:rPr>
  </w:style>
  <w:style w:type="character" w:styleId="UserStyle_79">
    <w:name w:val="Текст примечания Знак1"/>
    <w:next w:val="UserStyle_79"/>
    <w:link w:val="Normal"/>
    <w:rPr>
      <w:rFonts w:eastAsia="Arial Unicode MS" w:cs="Arial Unicode MS"/>
      <w:color w:val="000000"/>
      <w:lang w:eastAsia="zh-CN"/>
    </w:rPr>
  </w:style>
  <w:style w:type="character" w:styleId="UserStyle_80">
    <w:name w:val="article_layer__header_date_published"/>
    <w:next w:val="UserStyle_80"/>
    <w:link w:val="Normal"/>
  </w:style>
  <w:style w:type="character" w:styleId="UserStyle_81">
    <w:name w:val="article_layer__stat_btn"/>
    <w:next w:val="UserStyle_81"/>
    <w:link w:val="Normal"/>
  </w:style>
  <w:style w:type="character" w:styleId="UserStyle_82">
    <w:name w:val="Основной текст (5)"/>
    <w:next w:val="UserStyle_82"/>
    <w:link w:val="Normal"/>
    <w:rPr>
      <w:rFonts w:ascii="Times New Roman" w:hAnsi="Times New Roman" w:cs="Times New Roman"/>
      <w:spacing w:val="0"/>
      <w:sz w:val="27"/>
      <w:szCs w:val="27"/>
    </w:rPr>
  </w:style>
  <w:style w:type="character" w:styleId="UserStyle_83">
    <w:name w:val="Текст концевой сноски Знак"/>
    <w:next w:val="UserStyle_83"/>
    <w:link w:val="Normal"/>
    <w:rPr>
      <w:rFonts w:eastAsia="Arial Unicode MS" w:cs="Arial Unicode MS"/>
      <w:color w:val="000000"/>
      <w:lang w:eastAsia="zh-CN"/>
    </w:rPr>
  </w:style>
  <w:style w:type="character" w:styleId="UserStyle_84">
    <w:name w:val="Символ концевой сноски"/>
    <w:next w:val="UserStyle_84"/>
    <w:link w:val="Normal"/>
    <w:rPr>
      <w:vertAlign w:val="superscript"/>
    </w:rPr>
  </w:style>
  <w:style w:type="character" w:styleId="UserStyle_85">
    <w:name w:val="Знак примечания3"/>
    <w:next w:val="UserStyle_85"/>
    <w:link w:val="Normal"/>
    <w:rPr>
      <w:sz w:val="16"/>
      <w:szCs w:val="16"/>
    </w:rPr>
  </w:style>
  <w:style w:type="character" w:styleId="UserStyle_86">
    <w:name w:val="Текст примечания Знак2"/>
    <w:next w:val="UserStyle_86"/>
    <w:link w:val="Normal"/>
    <w:rPr>
      <w:rFonts w:eastAsia="Arial Unicode MS" w:cs="Arial Unicode MS"/>
      <w:color w:val="000000"/>
      <w:lang w:eastAsia="zh-CN"/>
    </w:rPr>
  </w:style>
  <w:style w:type="character" w:styleId="UserStyle_87">
    <w:name w:val="sc-kitwnn"/>
    <w:next w:val="UserStyle_87"/>
    <w:link w:val="Normal"/>
  </w:style>
  <w:style w:type="character" w:styleId="LineNumber">
    <w:name w:val="Номер строки"/>
    <w:next w:val="LineNumber"/>
    <w:link w:val="Normal"/>
  </w:style>
  <w:style w:type="character" w:styleId="UserStyle_88">
    <w:name w:val="Заголовок 3 Знак"/>
    <w:next w:val="UserStyle_88"/>
    <w:link w:val="Normal"/>
    <w:rPr>
      <w:b/>
      <w:bCs/>
      <w:sz w:val="27"/>
      <w:szCs w:val="27"/>
    </w:rPr>
  </w:style>
  <w:style w:type="character" w:styleId="UserStyle_89">
    <w:name w:val="Заголовок 4 Знак"/>
    <w:next w:val="UserStyle_89"/>
    <w:link w:val="Normal"/>
    <w:rPr>
      <w:b/>
      <w:bCs/>
      <w:sz w:val="24"/>
      <w:szCs w:val="24"/>
    </w:rPr>
  </w:style>
  <w:style w:type="character" w:styleId="UserStyle_90">
    <w:name w:val="Стандартный HTML Знак"/>
    <w:next w:val="UserStyle_90"/>
    <w:link w:val="Normal"/>
    <w:rPr>
      <w:rFonts w:ascii="Courier New" w:hAnsi="Courier New" w:cs="Courier New"/>
    </w:rPr>
  </w:style>
  <w:style w:type="character" w:styleId="UserStyle_91">
    <w:name w:val="sc-hjripb"/>
    <w:next w:val="UserStyle_91"/>
    <w:link w:val="Normal"/>
  </w:style>
  <w:style w:type="paragraph" w:styleId="UserStyle_92">
    <w:name w:val="Заголовок"/>
    <w:basedOn w:val="Normal"/>
    <w:next w:val="BodyText"/>
    <w:link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Основной текст"/>
    <w:basedOn w:val="Normal"/>
    <w:next w:val="BodyText"/>
    <w:link w:val="Normal"/>
    <w:pPr>
      <w:spacing w:before="0" w:after="140" w:line="276" w:lineRule="auto"/>
    </w:pPr>
  </w:style>
  <w:style w:type="paragraph" w:styleId="List">
    <w:name w:val="Список"/>
    <w:basedOn w:val="BodyText"/>
    <w:next w:val="List"/>
    <w:link w:val="Normal"/>
    <w:rPr>
      <w:rFonts w:ascii="PT Sans" w:hAnsi="PT Sans" w:cs="Noto Sans Devanagari"/>
    </w:rPr>
  </w:style>
  <w:style w:type="paragraph" w:styleId="Caption">
    <w:name w:val="Название объекта"/>
    <w:basedOn w:val="Normal"/>
    <w:next w:val="Caption"/>
    <w:link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3">
    <w:name w:val="Указатель20"/>
    <w:basedOn w:val="Normal"/>
    <w:next w:val="UserStyle_93"/>
    <w:link w:val="Normal"/>
    <w:pPr>
      <w:suppressLineNumbers/>
    </w:pPr>
    <w:rPr>
      <w:rFonts w:cs="Mangal"/>
    </w:rPr>
  </w:style>
  <w:style w:type="paragraph" w:styleId="UserStyle_94">
    <w:name w:val="Caption1"/>
    <w:basedOn w:val="Normal"/>
    <w:next w:val="UserStyle_94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5">
    <w:name w:val="Название объекта19"/>
    <w:basedOn w:val="Normal"/>
    <w:next w:val="UserStyle_95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6">
    <w:name w:val="Указатель19"/>
    <w:basedOn w:val="Normal"/>
    <w:next w:val="UserStyle_96"/>
    <w:link w:val="Normal"/>
    <w:pPr>
      <w:suppressLineNumbers/>
    </w:pPr>
    <w:rPr>
      <w:rFonts w:cs="Mangal"/>
    </w:rPr>
  </w:style>
  <w:style w:type="paragraph" w:styleId="UserStyle_97">
    <w:name w:val="Название объекта18"/>
    <w:basedOn w:val="Normal"/>
    <w:next w:val="UserStyle_97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98">
    <w:name w:val="Указатель18"/>
    <w:basedOn w:val="Normal"/>
    <w:next w:val="UserStyle_98"/>
    <w:link w:val="Normal"/>
    <w:pPr>
      <w:suppressLineNumbers/>
    </w:pPr>
    <w:rPr>
      <w:rFonts w:cs="Mangal"/>
    </w:rPr>
  </w:style>
  <w:style w:type="paragraph" w:styleId="UserStyle_99">
    <w:name w:val="Название объекта17"/>
    <w:basedOn w:val="Normal"/>
    <w:next w:val="UserStyle_99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0">
    <w:name w:val="Указатель17"/>
    <w:basedOn w:val="Normal"/>
    <w:next w:val="UserStyle_100"/>
    <w:link w:val="Normal"/>
    <w:pPr>
      <w:suppressLineNumbers/>
    </w:pPr>
    <w:rPr>
      <w:rFonts w:cs="Mangal"/>
    </w:rPr>
  </w:style>
  <w:style w:type="paragraph" w:styleId="UserStyle_101">
    <w:name w:val="Caption11"/>
    <w:basedOn w:val="Normal"/>
    <w:next w:val="UserStyle_101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2">
    <w:name w:val="Название объекта16"/>
    <w:basedOn w:val="Normal"/>
    <w:next w:val="UserStyle_102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3">
    <w:name w:val="Указатель16"/>
    <w:basedOn w:val="Normal"/>
    <w:next w:val="UserStyle_103"/>
    <w:link w:val="Normal"/>
    <w:pPr>
      <w:suppressLineNumbers/>
    </w:pPr>
    <w:rPr>
      <w:rFonts w:cs="Mangal"/>
    </w:rPr>
  </w:style>
  <w:style w:type="paragraph" w:styleId="UserStyle_104">
    <w:name w:val="Название объекта15"/>
    <w:basedOn w:val="Normal"/>
    <w:next w:val="UserStyle_104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05">
    <w:name w:val="Указатель15"/>
    <w:basedOn w:val="Normal"/>
    <w:next w:val="UserStyle_105"/>
    <w:link w:val="Normal"/>
    <w:pPr>
      <w:suppressLineNumbers/>
    </w:pPr>
    <w:rPr>
      <w:rFonts w:ascii="PT Astra Serif" w:hAnsi="PT Astra Serif" w:cs="Noto Sans Devanagari"/>
    </w:rPr>
  </w:style>
  <w:style w:type="paragraph" w:styleId="UserStyle_106">
    <w:name w:val="Название объекта14"/>
    <w:basedOn w:val="Normal"/>
    <w:next w:val="UserStyle_106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07">
    <w:name w:val="Указатель14"/>
    <w:basedOn w:val="Normal"/>
    <w:next w:val="UserStyle_107"/>
    <w:link w:val="Normal"/>
    <w:pPr>
      <w:suppressLineNumbers/>
    </w:pPr>
    <w:rPr>
      <w:rFonts w:cs="Mangal"/>
    </w:rPr>
  </w:style>
  <w:style w:type="paragraph" w:styleId="UserStyle_108">
    <w:name w:val="Заголовок1"/>
    <w:basedOn w:val="Normal"/>
    <w:next w:val="BodyText"/>
    <w:link w:val="Normal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UserStyle_109">
    <w:name w:val="Название объекта13"/>
    <w:basedOn w:val="Normal"/>
    <w:next w:val="UserStyle_109"/>
    <w:link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UserStyle_110">
    <w:name w:val="Указатель13"/>
    <w:basedOn w:val="Normal"/>
    <w:next w:val="UserStyle_110"/>
    <w:link w:val="Normal"/>
    <w:pPr>
      <w:suppressLineNumbers/>
    </w:pPr>
    <w:rPr>
      <w:rFonts w:cs="Mangal"/>
      <w:lang w:val="en-US" w:bidi="en-US"/>
    </w:rPr>
  </w:style>
  <w:style w:type="paragraph" w:styleId="UserStyle_111">
    <w:name w:val="Название объекта12"/>
    <w:basedOn w:val="Normal"/>
    <w:next w:val="UserStyle_111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12">
    <w:name w:val="Указатель12"/>
    <w:basedOn w:val="Normal"/>
    <w:next w:val="UserStyle_112"/>
    <w:link w:val="Normal"/>
    <w:pPr>
      <w:suppressLineNumbers/>
    </w:pPr>
    <w:rPr>
      <w:rFonts w:ascii="PT Sans" w:hAnsi="PT Sans" w:cs="Noto Sans Devanagari"/>
    </w:rPr>
  </w:style>
  <w:style w:type="paragraph" w:styleId="UserStyle_113">
    <w:name w:val="Название объекта11"/>
    <w:basedOn w:val="Normal"/>
    <w:next w:val="UserStyle_113"/>
    <w:link w:val="Normal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UserStyle_114">
    <w:name w:val="Указатель11"/>
    <w:basedOn w:val="Normal"/>
    <w:next w:val="UserStyle_114"/>
    <w:link w:val="Normal"/>
    <w:pPr>
      <w:suppressLineNumbers/>
    </w:pPr>
    <w:rPr>
      <w:rFonts w:ascii="PT Astra Serif" w:hAnsi="PT Astra Serif" w:cs="Noto Sans Devanagari"/>
    </w:rPr>
  </w:style>
  <w:style w:type="paragraph" w:styleId="UserStyle_115">
    <w:name w:val="Название объекта10"/>
    <w:basedOn w:val="Normal"/>
    <w:next w:val="UserStyle_115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16">
    <w:name w:val="Указатель10"/>
    <w:basedOn w:val="Normal"/>
    <w:next w:val="UserStyle_116"/>
    <w:link w:val="Normal"/>
    <w:pPr>
      <w:suppressLineNumbers/>
    </w:pPr>
    <w:rPr>
      <w:rFonts w:cs="Arial"/>
    </w:rPr>
  </w:style>
  <w:style w:type="paragraph" w:styleId="UserStyle_117">
    <w:name w:val="Название объекта9"/>
    <w:basedOn w:val="Normal"/>
    <w:next w:val="UserStyle_11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18">
    <w:name w:val="Указатель9"/>
    <w:basedOn w:val="Normal"/>
    <w:next w:val="UserStyle_118"/>
    <w:link w:val="Normal"/>
    <w:pPr>
      <w:suppressLineNumbers/>
    </w:pPr>
    <w:rPr>
      <w:rFonts w:cs="Lucida Sans"/>
    </w:rPr>
  </w:style>
  <w:style w:type="paragraph" w:styleId="UserStyle_119">
    <w:name w:val="Название объекта8"/>
    <w:basedOn w:val="Normal"/>
    <w:next w:val="UserStyle_119"/>
    <w:link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UserStyle_120">
    <w:name w:val="Указатель8"/>
    <w:basedOn w:val="Normal"/>
    <w:next w:val="UserStyle_120"/>
    <w:link w:val="Normal"/>
    <w:pPr>
      <w:suppressLineNumbers/>
    </w:pPr>
    <w:rPr>
      <w:rFonts w:cs="Arial"/>
    </w:rPr>
  </w:style>
  <w:style w:type="paragraph" w:styleId="UserStyle_121">
    <w:name w:val="Название объекта7"/>
    <w:basedOn w:val="Normal"/>
    <w:next w:val="UserStyle_12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2">
    <w:name w:val="Указатель7"/>
    <w:basedOn w:val="Normal"/>
    <w:next w:val="UserStyle_122"/>
    <w:link w:val="Normal"/>
    <w:pPr>
      <w:suppressLineNumbers/>
    </w:pPr>
    <w:rPr>
      <w:rFonts w:cs="Lucida Sans"/>
    </w:rPr>
  </w:style>
  <w:style w:type="paragraph" w:styleId="UserStyle_123">
    <w:name w:val="Название объекта6"/>
    <w:basedOn w:val="Normal"/>
    <w:next w:val="UserStyle_123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4">
    <w:name w:val="Указатель6"/>
    <w:basedOn w:val="Normal"/>
    <w:next w:val="UserStyle_124"/>
    <w:link w:val="Normal"/>
    <w:pPr>
      <w:suppressLineNumbers/>
    </w:pPr>
    <w:rPr>
      <w:rFonts w:cs="Lucida Sans"/>
    </w:rPr>
  </w:style>
  <w:style w:type="paragraph" w:styleId="UserStyle_125">
    <w:name w:val="Название объекта5"/>
    <w:basedOn w:val="Normal"/>
    <w:next w:val="UserStyle_125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6">
    <w:name w:val="Указатель5"/>
    <w:basedOn w:val="Normal"/>
    <w:next w:val="UserStyle_126"/>
    <w:link w:val="Normal"/>
    <w:pPr>
      <w:suppressLineNumbers/>
    </w:pPr>
    <w:rPr>
      <w:rFonts w:cs="Lucida Sans"/>
    </w:rPr>
  </w:style>
  <w:style w:type="paragraph" w:styleId="UserStyle_127">
    <w:name w:val="Название объекта4"/>
    <w:basedOn w:val="Normal"/>
    <w:next w:val="UserStyle_127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28">
    <w:name w:val="Указатель4"/>
    <w:basedOn w:val="Normal"/>
    <w:next w:val="UserStyle_128"/>
    <w:link w:val="Normal"/>
    <w:pPr>
      <w:suppressLineNumbers/>
    </w:pPr>
    <w:rPr>
      <w:rFonts w:cs="Lucida Sans"/>
    </w:rPr>
  </w:style>
  <w:style w:type="paragraph" w:styleId="UserStyle_129">
    <w:name w:val="Название объекта3"/>
    <w:basedOn w:val="Normal"/>
    <w:next w:val="UserStyle_129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30">
    <w:name w:val="Указатель3"/>
    <w:basedOn w:val="Normal"/>
    <w:next w:val="UserStyle_130"/>
    <w:link w:val="Normal"/>
    <w:pPr>
      <w:suppressLineNumbers/>
    </w:pPr>
    <w:rPr>
      <w:rFonts w:cs="Lucida Sans"/>
    </w:rPr>
  </w:style>
  <w:style w:type="paragraph" w:styleId="UserStyle_131">
    <w:name w:val="Название объекта2"/>
    <w:basedOn w:val="Normal"/>
    <w:next w:val="UserStyle_131"/>
    <w:link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UserStyle_132">
    <w:name w:val="Указатель2"/>
    <w:basedOn w:val="Normal"/>
    <w:next w:val="UserStyle_132"/>
    <w:link w:val="Normal"/>
    <w:pPr>
      <w:suppressLineNumbers/>
    </w:pPr>
    <w:rPr>
      <w:rFonts w:cs="Lucida Sans"/>
    </w:rPr>
  </w:style>
  <w:style w:type="paragraph" w:styleId="UserStyle_133">
    <w:name w:val="Название объекта1"/>
    <w:basedOn w:val="Normal"/>
    <w:next w:val="UserStyle_133"/>
    <w:link w:val="Normal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134">
    <w:name w:val="Указатель1"/>
    <w:basedOn w:val="Normal"/>
    <w:next w:val="UserStyle_134"/>
    <w:link w:val="Normal"/>
    <w:pPr>
      <w:suppressLineNumbers/>
    </w:pPr>
    <w:rPr>
      <w:rFonts w:ascii="PT Sans" w:hAnsi="PT Sans" w:cs="Noto Sans Devanagari"/>
    </w:rPr>
  </w:style>
  <w:style w:type="paragraph" w:styleId="UserStyle_135">
    <w:name w:val="Верхн./нижн. кол."/>
    <w:next w:val="UserStyle_135"/>
    <w:link w:val="Normal"/>
    <w:pPr>
      <w:tabs>
        <w:tab w:val="right" w:pos="9020" w:leader="none"/>
      </w:tabs>
    </w:pPr>
    <w:rPr>
      <w:rFonts w:ascii="Helvetica Neue" w:hAnsi="Helvetica Neue" w:eastAsia="Arial Unicode MS" w:cs="Arial Unicode MS"/>
      <w:color w:val="000000"/>
      <w:sz w:val="24"/>
      <w:szCs w:val="24"/>
      <w:lang w:val="ru-RU" w:eastAsia="zh-CN" w:bidi="ar-SA"/>
    </w:rPr>
  </w:style>
  <w:style w:type="paragraph" w:styleId="UserStyle_136">
    <w:name w:val="Body Text1"/>
    <w:next w:val="UserStyle_136"/>
    <w:link w:val="Normal"/>
    <w:pPr>
      <w:spacing w:after="140" w:line="288" w:lineRule="auto"/>
    </w:pPr>
    <w:rPr>
      <w:color w:val="000000"/>
      <w:sz w:val="24"/>
      <w:szCs w:val="24"/>
      <w:lang w:val="ru-RU" w:eastAsia="zh-CN" w:bidi="ar-SA"/>
    </w:rPr>
  </w:style>
  <w:style w:type="paragraph" w:styleId="UserStyle_137">
    <w:name w:val="Обычный (веб)1"/>
    <w:next w:val="UserStyle_137"/>
    <w:link w:val="Normal"/>
    <w:pPr>
      <w:spacing w:after="96" w:line="252" w:lineRule="auto"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UserStyle_138">
    <w:name w:val="Верхний и нижний колонтитулы"/>
    <w:basedOn w:val="Normal"/>
    <w:next w:val="UserStyle_138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UserStyle_139">
    <w:name w:val="Колонтитул"/>
    <w:basedOn w:val="Normal"/>
    <w:next w:val="UserStyle_139"/>
    <w:link w:val="Normal"/>
    <w:pPr>
      <w:suppressLineNumbers/>
      <w:tabs>
        <w:tab w:val="center" w:pos="4819" w:leader="none"/>
        <w:tab w:val="right" w:pos="9638" w:leader="none"/>
      </w:tabs>
    </w:pPr>
  </w:style>
  <w:style w:type="paragraph" w:styleId="Footer">
    <w:name w:val="Нижний колонтитул"/>
    <w:basedOn w:val="UserStyle_138"/>
    <w:next w:val="Footer"/>
    <w:link w:val="Normal"/>
    <w:pPr>
      <w:suppressLineNumbers/>
    </w:pPr>
  </w:style>
  <w:style w:type="paragraph" w:styleId="Header">
    <w:name w:val="Верхний колонтитул"/>
    <w:basedOn w:val="UserStyle_138"/>
    <w:next w:val="Header"/>
    <w:link w:val="Normal"/>
    <w:pPr>
      <w:suppressLineNumbers/>
    </w:pPr>
  </w:style>
  <w:style w:type="paragraph" w:styleId="179">
    <w:name w:val="Абзац списка"/>
    <w:basedOn w:val="Normal"/>
    <w:next w:val="179"/>
    <w:link w:val="Normal"/>
    <w:qFormat/>
    <w:pPr>
      <w:spacing w:before="0" w:after="160" w:line="252" w:lineRule="auto"/>
      <w:ind w:left="720" w:right="0" w:firstLine="0"/>
      <w:contextualSpacing/>
    </w:pPr>
    <w:rPr>
      <w:rFonts w:ascii="Calibri" w:hAnsi="Calibri" w:eastAsia="Calibri" w:cs="Times New Roman"/>
      <w:color w:val="000000"/>
      <w:sz w:val="22"/>
      <w:szCs w:val="22"/>
    </w:rPr>
  </w:style>
  <w:style w:type="paragraph" w:styleId="UserStyle_140">
    <w:name w:val="western"/>
    <w:basedOn w:val="Normal"/>
    <w:next w:val="UserStyle_140"/>
    <w:link w:val="Normal"/>
    <w:pPr>
      <w:spacing w:before="100" w:after="142" w:line="288" w:lineRule="auto"/>
    </w:pPr>
    <w:rPr>
      <w:rFonts w:eastAsia="Times New Roman" w:cs="Times New Roman"/>
      <w:color w:val="00000a"/>
    </w:rPr>
  </w:style>
  <w:style w:type="paragraph" w:styleId="UserStyle_141">
    <w:name w:val="Текст примечания1"/>
    <w:basedOn w:val="Normal"/>
    <w:next w:val="UserStyle_141"/>
    <w:link w:val="Normal"/>
    <w:rPr>
      <w:rFonts w:cs="Times New Roman"/>
      <w:sz w:val="20"/>
      <w:szCs w:val="20"/>
      <w:lang w:val="en-US"/>
    </w:rPr>
  </w:style>
  <w:style w:type="paragraph" w:styleId="AnnotationSubject">
    <w:name w:val="Тема примечания"/>
    <w:basedOn w:val="UserStyle_141"/>
    <w:next w:val="UserStyle_141"/>
    <w:link w:val="Normal"/>
    <w:rPr>
      <w:b/>
      <w:bCs/>
    </w:rPr>
  </w:style>
  <w:style w:type="paragraph" w:styleId="Acetate">
    <w:name w:val="Текст выноски"/>
    <w:basedOn w:val="Normal"/>
    <w:next w:val="Acetate"/>
    <w:link w:val="Normal"/>
    <w:rPr>
      <w:rFonts w:ascii="Segoe UI" w:hAnsi="Segoe UI" w:cs="Times New Roman"/>
      <w:sz w:val="18"/>
      <w:szCs w:val="18"/>
      <w:lang w:val="en-US"/>
    </w:rPr>
  </w:style>
  <w:style w:type="paragraph" w:styleId="UserStyle_142">
    <w:name w:val="Без интервала1"/>
    <w:next w:val="UserStyle_142"/>
    <w:link w:val="Normal"/>
    <w:rPr>
      <w:rFonts w:ascii="Calibri" w:hAnsi="Calibri" w:cs="Calibri"/>
      <w:sz w:val="22"/>
      <w:szCs w:val="22"/>
      <w:lang w:val="ru-RU" w:eastAsia="zh-CN" w:bidi="ar-SA"/>
    </w:rPr>
  </w:style>
  <w:style w:type="paragraph" w:styleId="UserStyle_143">
    <w:name w:val="ConsPlusNormal"/>
    <w:next w:val="UserStyle_143"/>
    <w:link w:val="Normal"/>
    <w:pPr>
      <w:widowControl w:val="off"/>
    </w:pPr>
    <w:rPr>
      <w:rFonts w:ascii="Calibri" w:hAnsi="Calibri" w:cs="Calibri"/>
      <w:sz w:val="22"/>
      <w:lang w:val="ru-RU" w:eastAsia="zh-CN" w:bidi="ar-SA"/>
    </w:rPr>
  </w:style>
  <w:style w:type="paragraph" w:styleId="UserStyle_144">
    <w:name w:val="Default"/>
    <w:next w:val="UserStyle_144"/>
    <w:link w:val="Normal"/>
    <w:rPr>
      <w:rFonts w:ascii="Golos" w:hAnsi="Golos" w:cs="Golos"/>
      <w:color w:val="000000"/>
      <w:sz w:val="24"/>
      <w:szCs w:val="24"/>
      <w:lang w:val="ru-RU" w:eastAsia="zh-CN" w:bidi="ar-SA"/>
    </w:rPr>
  </w:style>
  <w:style w:type="paragraph" w:styleId="UserStyle_145">
    <w:name w:val="Standard"/>
    <w:next w:val="UserStyle_145"/>
    <w:link w:val="Normal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zh-CN" w:bidi="ar-SA"/>
    </w:rPr>
  </w:style>
  <w:style w:type="paragraph" w:styleId="UserStyle_146">
    <w:name w:val="Text body"/>
    <w:basedOn w:val="UserStyle_145"/>
    <w:next w:val="UserStyle_146"/>
    <w:link w:val="Normal"/>
    <w:pPr>
      <w:widowControl w:val="off"/>
      <w:spacing w:before="0" w:after="0" w:line="240" w:lineRule="auto"/>
      <w:jc w:val="both"/>
    </w:pPr>
    <w:rPr>
      <w:rFonts w:ascii="PT Astra Serif" w:hAnsi="PT Astra Serif" w:eastAsia="Source Han Sans CN Regular" w:cs="PT Astra Serif"/>
      <w:sz w:val="28"/>
      <w:szCs w:val="24"/>
    </w:rPr>
  </w:style>
  <w:style w:type="paragraph" w:styleId="HtmlNormal">
    <w:name w:val="Обычный (веб)"/>
    <w:basedOn w:val="Normal"/>
    <w:next w:val="HtmlNormal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UserStyle_147">
    <w:name w:val="Текст примечания2"/>
    <w:basedOn w:val="Normal"/>
    <w:next w:val="UserStyle_147"/>
    <w:link w:val="Normal"/>
    <w:rPr>
      <w:rFonts w:cs="Times New Roman"/>
      <w:sz w:val="20"/>
      <w:szCs w:val="20"/>
      <w:lang w:val="en-US"/>
    </w:rPr>
  </w:style>
  <w:style w:type="paragraph" w:styleId="UserStyle_148">
    <w:name w:val="Содержимое таблицы"/>
    <w:basedOn w:val="Normal"/>
    <w:next w:val="UserStyle_148"/>
    <w:link w:val="Normal"/>
    <w:pPr>
      <w:widowControl w:val="off"/>
      <w:suppressLineNumbers/>
    </w:pPr>
    <w:rPr>
      <w:rFonts w:ascii="Liberation Serif" w:hAnsi="Liberation Serif" w:cs="Mangal"/>
      <w:color w:val="00000a"/>
      <w:lang w:bidi="hi-IN"/>
    </w:rPr>
  </w:style>
  <w:style w:type="paragraph" w:styleId="EndnoteText">
    <w:name w:val="Текст концевой сноски"/>
    <w:basedOn w:val="Normal"/>
    <w:next w:val="EndnoteText"/>
    <w:link w:val="Normal"/>
    <w:rPr>
      <w:rFonts w:cs="Times New Roman"/>
      <w:sz w:val="20"/>
      <w:szCs w:val="20"/>
      <w:lang w:val="en-US"/>
    </w:rPr>
  </w:style>
  <w:style w:type="paragraph" w:styleId="UserStyle_149">
    <w:name w:val="Основной текст с отступом 31"/>
    <w:basedOn w:val="Normal"/>
    <w:next w:val="UserStyle_149"/>
    <w:link w:val="Normal"/>
    <w:pPr>
      <w:spacing w:before="0" w:after="120"/>
      <w:ind w:left="283" w:right="0" w:firstLine="0"/>
    </w:pPr>
    <w:rPr>
      <w:rFonts w:eastAsia="Times New Roman" w:cs="Times New Roman"/>
      <w:color w:val="000000"/>
      <w:sz w:val="16"/>
      <w:szCs w:val="16"/>
    </w:rPr>
  </w:style>
  <w:style w:type="paragraph" w:styleId="UserStyle_150">
    <w:name w:val="Текст примечания3"/>
    <w:basedOn w:val="Normal"/>
    <w:next w:val="UserStyle_150"/>
    <w:link w:val="Normal"/>
    <w:rPr>
      <w:sz w:val="20"/>
      <w:szCs w:val="20"/>
    </w:rPr>
  </w:style>
  <w:style w:type="paragraph" w:styleId="UserStyle_151">
    <w:name w:val="sc-iustju"/>
    <w:basedOn w:val="Normal"/>
    <w:next w:val="UserStyle_151"/>
    <w:link w:val="Normal"/>
    <w:pPr>
      <w:spacing w:before="100" w:after="100"/>
    </w:pPr>
    <w:rPr>
      <w:rFonts w:eastAsia="Times New Roman" w:cs="Times New Roman"/>
      <w:color w:val="000000"/>
    </w:rPr>
  </w:style>
  <w:style w:type="paragraph" w:styleId="HtmlPre">
    <w:name w:val="Стандартный HTML"/>
    <w:basedOn w:val="Normal"/>
    <w:next w:val="HtmlPre"/>
    <w:link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color w:val="000000"/>
      <w:sz w:val="20"/>
      <w:szCs w:val="20"/>
    </w:rPr>
  </w:style>
  <w:style w:type="paragraph" w:styleId="UserStyle_152">
    <w:name w:val="sc-evqfli"/>
    <w:basedOn w:val="Normal"/>
    <w:next w:val="UserStyle_152"/>
    <w:link w:val="Normal"/>
    <w:pPr>
      <w:spacing w:before="100" w:after="100"/>
    </w:pPr>
    <w:rPr>
      <w:rFonts w:eastAsia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2755</Characters>
  <CharactersWithSpaces>3232</CharactersWithSpaces>
  <Company>Microsoft</Company>
  <DocSecurity>0</DocSecurity>
  <HyperlinksChanged>false</HyperlinksChanged>
  <Lines>22</Lines>
  <Pages>2</Pages>
  <Paragraphs>6</Paragraphs>
  <ScaleCrop>false</ScaleCrop>
  <SharedDoc>false</SharedDoc>
  <Template>Normal</Template>
  <Words>483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"Земельный кодекс Российской Федерации" от 25.10.2001 N 136-ФЗ(ред. от 14.07.2022)</dc:title>
  <dc:creator>Dobriy</dc:creator>
  <cp:lastModifiedBy>Шишкина Лариса</cp:lastModifiedBy>
  <cp:revision>3</cp:revision>
  <dcterms:created xsi:type="dcterms:W3CDTF">2025-04-04T11:31:00Z</dcterms:created>
  <dcterms:modified xsi:type="dcterms:W3CDTF">2025-04-04T11:40:00Z</dcterms:modified>
  <cp:version>983040</cp:version>
</cp:coreProperties>
</file>